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95876" w14:textId="781F539F" w:rsidR="00F3197F" w:rsidRPr="00323A86" w:rsidRDefault="009A3E20" w:rsidP="00F3197F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Institut National des Sciences Appliquées de Rennes</w:t>
      </w:r>
    </w:p>
    <w:p w14:paraId="1A6378EB" w14:textId="77777777" w:rsidR="00F3197F" w:rsidRPr="00F90969" w:rsidRDefault="00F3197F" w:rsidP="00F3197F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F90969">
        <w:rPr>
          <w:rFonts w:ascii="Arial Gras" w:hAnsi="Arial Gras"/>
          <w:caps/>
        </w:rPr>
        <w:t xml:space="preserve">Assurance tous dommages aux matériels </w:t>
      </w:r>
      <w:r w:rsidRPr="006D3B53">
        <w:rPr>
          <w:rFonts w:ascii="Arial Gras" w:hAnsi="Arial Gras"/>
          <w:caps/>
        </w:rPr>
        <w:t>informatiques, électroniques et</w:t>
      </w:r>
      <w:r w:rsidRPr="00F90969">
        <w:rPr>
          <w:rFonts w:ascii="Arial Gras" w:hAnsi="Arial Gras"/>
          <w:caps/>
        </w:rPr>
        <w:t xml:space="preserve"> en exploitation</w:t>
      </w:r>
    </w:p>
    <w:p w14:paraId="75227EDF" w14:textId="6EDA82CB" w:rsidR="00F3197F" w:rsidRPr="00DA3C10" w:rsidRDefault="00F3197F" w:rsidP="00F3197F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A55DD5">
        <w:rPr>
          <w:b/>
        </w:rPr>
        <w:t>2</w:t>
      </w:r>
    </w:p>
    <w:p w14:paraId="6325B0B8" w14:textId="77777777" w:rsidR="00F3197F" w:rsidRPr="00F35A8B" w:rsidRDefault="00F3197F" w:rsidP="00F3197F">
      <w:pPr>
        <w:pStyle w:val="04titreActedengagementDTSIN"/>
        <w:spacing w:before="300"/>
        <w:ind w:right="0"/>
        <w:rPr>
          <w:caps/>
          <w:sz w:val="36"/>
          <w:szCs w:val="36"/>
        </w:rPr>
      </w:pPr>
      <w:r w:rsidRPr="00F35A8B">
        <w:rPr>
          <w:caps/>
          <w:sz w:val="36"/>
          <w:szCs w:val="36"/>
        </w:rPr>
        <w:t>Dossier technique</w:t>
      </w:r>
    </w:p>
    <w:p w14:paraId="37F96932" w14:textId="77777777" w:rsidR="00F3197F" w:rsidRDefault="00F3197F" w:rsidP="00F3197F">
      <w:pPr>
        <w:widowControl w:val="0"/>
      </w:pPr>
    </w:p>
    <w:p w14:paraId="638B9904" w14:textId="77777777" w:rsidR="00F3197F" w:rsidRDefault="00F3197F" w:rsidP="00F3197F">
      <w:pPr>
        <w:widowControl w:val="0"/>
      </w:pPr>
    </w:p>
    <w:p w14:paraId="7D7A14E0" w14:textId="77777777" w:rsidR="00F3197F" w:rsidRDefault="00F3197F" w:rsidP="00F3197F">
      <w:pPr>
        <w:widowControl w:val="0"/>
        <w:ind w:right="-1"/>
      </w:pPr>
    </w:p>
    <w:p w14:paraId="4F7FE131" w14:textId="77777777" w:rsidR="00F3197F" w:rsidRDefault="00F3197F" w:rsidP="00F3197F">
      <w:pPr>
        <w:widowControl w:val="0"/>
        <w:ind w:right="-1"/>
      </w:pPr>
    </w:p>
    <w:p w14:paraId="77EEEC8A" w14:textId="77777777" w:rsidR="00F3197F" w:rsidRDefault="00F3197F" w:rsidP="00F3197F">
      <w:pPr>
        <w:widowControl w:val="0"/>
        <w:ind w:right="-1"/>
      </w:pPr>
    </w:p>
    <w:p w14:paraId="23F55EE0" w14:textId="77777777" w:rsidR="00F3197F" w:rsidRPr="006A142A" w:rsidRDefault="00F3197F" w:rsidP="00F3197F">
      <w:pPr>
        <w:widowControl w:val="0"/>
        <w:ind w:right="-1"/>
        <w:rPr>
          <w:sz w:val="22"/>
          <w:szCs w:val="22"/>
        </w:rPr>
      </w:pPr>
    </w:p>
    <w:p w14:paraId="17456ADB" w14:textId="77777777" w:rsidR="00F3197F" w:rsidRPr="006A142A" w:rsidRDefault="00F3197F" w:rsidP="00F3197F">
      <w:pPr>
        <w:widowControl w:val="0"/>
        <w:ind w:right="-1"/>
        <w:rPr>
          <w:sz w:val="22"/>
          <w:szCs w:val="22"/>
        </w:rPr>
      </w:pPr>
    </w:p>
    <w:p w14:paraId="5D20FEDE" w14:textId="77777777" w:rsidR="00F3197F" w:rsidRDefault="00F3197F" w:rsidP="00F3197F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55DE6409" w14:textId="77777777" w:rsidR="00F3197F" w:rsidRDefault="00F3197F" w:rsidP="00F3197F">
      <w:pPr>
        <w:pStyle w:val="Paragraphedeliste"/>
        <w:widowControl w:val="0"/>
        <w:numPr>
          <w:ilvl w:val="0"/>
          <w:numId w:val="7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informations concernant la couverture actuelle du risque</w:t>
      </w:r>
    </w:p>
    <w:p w14:paraId="4FB0A1DB" w14:textId="77777777" w:rsidR="00F3197F" w:rsidRPr="0007226C" w:rsidRDefault="00F3197F" w:rsidP="00F3197F">
      <w:pPr>
        <w:pStyle w:val="Paragraphedeliste"/>
        <w:widowControl w:val="0"/>
        <w:numPr>
          <w:ilvl w:val="0"/>
          <w:numId w:val="7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é</w:t>
      </w:r>
      <w:r w:rsidRPr="0007226C">
        <w:rPr>
          <w:rFonts w:ascii="Arial" w:hAnsi="Arial" w:cs="Arial"/>
        </w:rPr>
        <w:t>léments techniques</w:t>
      </w:r>
    </w:p>
    <w:p w14:paraId="463E40AD" w14:textId="77777777" w:rsidR="00F3197F" w:rsidRPr="0007226C" w:rsidRDefault="00F3197F" w:rsidP="00F3197F">
      <w:pPr>
        <w:pStyle w:val="Paragraphedeliste"/>
        <w:widowControl w:val="0"/>
        <w:numPr>
          <w:ilvl w:val="0"/>
          <w:numId w:val="7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s</w:t>
      </w:r>
      <w:r w:rsidRPr="0007226C">
        <w:rPr>
          <w:rFonts w:ascii="Arial" w:hAnsi="Arial" w:cs="Arial"/>
        </w:rPr>
        <w:t>tatistiques sinistres</w:t>
      </w:r>
    </w:p>
    <w:p w14:paraId="5D43F8D3" w14:textId="77777777" w:rsidR="00F3197F" w:rsidRDefault="00F3197F" w:rsidP="00F3197F">
      <w:pPr>
        <w:widowControl w:val="0"/>
        <w:rPr>
          <w:rFonts w:cs="Arial"/>
        </w:rPr>
      </w:pPr>
    </w:p>
    <w:p w14:paraId="13AD978A" w14:textId="77777777" w:rsidR="00F3197F" w:rsidRDefault="00F3197F" w:rsidP="00F3197F">
      <w:pPr>
        <w:widowControl w:val="0"/>
        <w:ind w:left="680" w:right="-1"/>
      </w:pPr>
      <w:r>
        <w:br w:type="page"/>
      </w:r>
    </w:p>
    <w:p w14:paraId="059B374B" w14:textId="77777777" w:rsidR="00F3197F" w:rsidRPr="00223483" w:rsidRDefault="00F3197F" w:rsidP="00F3197F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bookmarkStart w:id="1" w:name="_Hlk191457551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2EA4E787" w14:textId="77777777" w:rsidR="00F3197F" w:rsidRPr="00F35A8B" w:rsidRDefault="00F3197F" w:rsidP="00F3197F">
      <w:pPr>
        <w:widowControl w:val="0"/>
        <w:rPr>
          <w:sz w:val="22"/>
          <w:szCs w:val="22"/>
        </w:rPr>
      </w:pPr>
    </w:p>
    <w:p w14:paraId="0752F120" w14:textId="77777777" w:rsidR="00F3197F" w:rsidRPr="00F35A8B" w:rsidRDefault="00F3197F" w:rsidP="00F3197F">
      <w:pPr>
        <w:widowControl w:val="0"/>
        <w:ind w:right="-1"/>
        <w:jc w:val="both"/>
        <w:rPr>
          <w:sz w:val="22"/>
          <w:szCs w:val="22"/>
        </w:rPr>
      </w:pPr>
    </w:p>
    <w:p w14:paraId="13F90C41" w14:textId="39D3DD20" w:rsidR="00F3197F" w:rsidRPr="00A55DD5" w:rsidRDefault="00F3197F" w:rsidP="00F3197F">
      <w:pPr>
        <w:widowControl w:val="0"/>
        <w:ind w:right="-1"/>
        <w:jc w:val="both"/>
        <w:rPr>
          <w:sz w:val="22"/>
          <w:szCs w:val="22"/>
        </w:rPr>
      </w:pPr>
      <w:r w:rsidRPr="00F35A8B">
        <w:rPr>
          <w:sz w:val="22"/>
          <w:szCs w:val="22"/>
        </w:rPr>
        <w:t>Le risque est actuellement couvert par un contrat souscrit auprès de la compagnie</w:t>
      </w:r>
      <w:r w:rsidRPr="00F35A8B">
        <w:rPr>
          <w:b/>
          <w:sz w:val="22"/>
          <w:szCs w:val="22"/>
        </w:rPr>
        <w:t xml:space="preserve"> </w:t>
      </w:r>
      <w:r w:rsidR="00A55DD5">
        <w:rPr>
          <w:b/>
          <w:sz w:val="22"/>
          <w:szCs w:val="22"/>
        </w:rPr>
        <w:t>MMA</w:t>
      </w:r>
      <w:r w:rsidRPr="00F35A8B">
        <w:rPr>
          <w:sz w:val="22"/>
          <w:szCs w:val="22"/>
        </w:rPr>
        <w:t xml:space="preserve"> par l’intermédiaire du c</w:t>
      </w:r>
      <w:r w:rsidRPr="00A55DD5">
        <w:rPr>
          <w:sz w:val="22"/>
          <w:szCs w:val="22"/>
        </w:rPr>
        <w:t xml:space="preserve">abinet </w:t>
      </w:r>
      <w:r w:rsidR="00A55DD5" w:rsidRPr="00A55DD5">
        <w:rPr>
          <w:b/>
          <w:sz w:val="22"/>
          <w:szCs w:val="22"/>
        </w:rPr>
        <w:t>ROUMY ET JOYEUX.</w:t>
      </w:r>
    </w:p>
    <w:p w14:paraId="3BDFDD25" w14:textId="390EDADD" w:rsidR="00F3197F" w:rsidRPr="00F35A8B" w:rsidRDefault="00F3197F" w:rsidP="00A55DD5">
      <w:pPr>
        <w:keepNext/>
        <w:keepLines/>
        <w:widowControl w:val="0"/>
        <w:spacing w:before="240" w:after="120"/>
        <w:jc w:val="both"/>
        <w:rPr>
          <w:rFonts w:cs="Arial"/>
          <w:sz w:val="22"/>
          <w:szCs w:val="22"/>
        </w:rPr>
      </w:pPr>
      <w:bookmarkStart w:id="2" w:name="_Hlk191445683"/>
      <w:r w:rsidRPr="00A55DD5">
        <w:rPr>
          <w:rFonts w:cs="Arial"/>
          <w:sz w:val="22"/>
          <w:szCs w:val="22"/>
        </w:rPr>
        <w:t xml:space="preserve">Franchise de </w:t>
      </w:r>
      <w:r w:rsidR="00A55DD5" w:rsidRPr="00A55DD5">
        <w:rPr>
          <w:rFonts w:cs="Arial"/>
          <w:b/>
          <w:bCs/>
          <w:sz w:val="22"/>
          <w:szCs w:val="22"/>
        </w:rPr>
        <w:t>750</w:t>
      </w:r>
      <w:r w:rsidRPr="00A55DD5">
        <w:rPr>
          <w:rFonts w:cs="Arial"/>
          <w:b/>
          <w:bCs/>
          <w:sz w:val="22"/>
          <w:szCs w:val="22"/>
        </w:rPr>
        <w:t xml:space="preserve"> €</w:t>
      </w:r>
      <w:r w:rsidRPr="00F35A8B">
        <w:rPr>
          <w:rFonts w:cs="Arial"/>
          <w:sz w:val="22"/>
          <w:szCs w:val="22"/>
        </w:rPr>
        <w:t xml:space="preserve"> </w:t>
      </w:r>
      <w:bookmarkEnd w:id="2"/>
    </w:p>
    <w:p w14:paraId="2F2C1AAA" w14:textId="77777777" w:rsidR="00F3197F" w:rsidRDefault="00F3197F" w:rsidP="00F3197F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bookmarkEnd w:id="1"/>
    <w:p w14:paraId="26E148F4" w14:textId="77777777" w:rsidR="00F3197F" w:rsidRDefault="00F3197F" w:rsidP="00F3197F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2480BBDD" w14:textId="77777777" w:rsidR="000A6ADE" w:rsidRDefault="000A6ADE" w:rsidP="00F3197F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045AB7F3" w14:textId="02602281" w:rsidR="000A6ADE" w:rsidRDefault="000A6ADE" w:rsidP="00954EC6">
      <w:pPr>
        <w:widowControl w:val="0"/>
        <w:tabs>
          <w:tab w:val="left" w:pos="864"/>
          <w:tab w:val="left" w:pos="1008"/>
        </w:tabs>
        <w:spacing w:line="288" w:lineRule="exact"/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r>
        <w:rPr>
          <w:b/>
          <w:bCs/>
          <w:color w:val="1F4E79" w:themeColor="accent5" w:themeShade="80"/>
          <w:sz w:val="28"/>
          <w:szCs w:val="28"/>
          <w:u w:val="single"/>
        </w:rPr>
        <w:t>Eléments techniques</w:t>
      </w:r>
    </w:p>
    <w:p w14:paraId="68C414D5" w14:textId="77777777" w:rsidR="000A6ADE" w:rsidRPr="000A6ADE" w:rsidRDefault="000A6ADE" w:rsidP="000A6ADE">
      <w:pPr>
        <w:widowControl w:val="0"/>
        <w:ind w:right="-1"/>
        <w:jc w:val="both"/>
        <w:rPr>
          <w:sz w:val="22"/>
          <w:szCs w:val="22"/>
        </w:rPr>
      </w:pPr>
    </w:p>
    <w:p w14:paraId="14E62620" w14:textId="4F09E175" w:rsidR="000A6ADE" w:rsidRPr="000A6ADE" w:rsidRDefault="000A6ADE" w:rsidP="000A6ADE">
      <w:pPr>
        <w:pStyle w:val="Paragraphedeliste"/>
        <w:widowControl w:val="0"/>
        <w:numPr>
          <w:ilvl w:val="0"/>
          <w:numId w:val="8"/>
        </w:numPr>
        <w:ind w:right="-1"/>
        <w:jc w:val="both"/>
        <w:rPr>
          <w:rFonts w:ascii="Arial" w:hAnsi="Arial" w:cs="Arial"/>
        </w:rPr>
      </w:pPr>
      <w:r w:rsidRPr="000A6ADE">
        <w:rPr>
          <w:rFonts w:ascii="Arial" w:hAnsi="Arial" w:cs="Arial"/>
        </w:rPr>
        <w:t>Questionnaire</w:t>
      </w:r>
    </w:p>
    <w:p w14:paraId="5CE698B8" w14:textId="2F470266" w:rsidR="000A6ADE" w:rsidRPr="000A6ADE" w:rsidRDefault="000A6ADE" w:rsidP="000A6ADE">
      <w:pPr>
        <w:pStyle w:val="Paragraphedeliste"/>
        <w:widowControl w:val="0"/>
        <w:numPr>
          <w:ilvl w:val="0"/>
          <w:numId w:val="8"/>
        </w:numPr>
        <w:ind w:right="-1"/>
        <w:jc w:val="both"/>
        <w:rPr>
          <w:rFonts w:ascii="Arial" w:hAnsi="Arial" w:cs="Arial"/>
        </w:rPr>
      </w:pPr>
      <w:r w:rsidRPr="000A6ADE">
        <w:rPr>
          <w:rFonts w:ascii="Arial" w:hAnsi="Arial" w:cs="Arial"/>
        </w:rPr>
        <w:t>Annexe 1</w:t>
      </w:r>
      <w:r>
        <w:rPr>
          <w:rFonts w:ascii="Arial" w:hAnsi="Arial" w:cs="Arial"/>
        </w:rPr>
        <w:t xml:space="preserve"> : </w:t>
      </w:r>
      <w:r w:rsidRPr="000A6ADE">
        <w:rPr>
          <w:rFonts w:ascii="Arial" w:hAnsi="Arial" w:cs="Arial"/>
        </w:rPr>
        <w:t>liste des matériels informatiques</w:t>
      </w:r>
    </w:p>
    <w:p w14:paraId="4DBD8963" w14:textId="2EED7765" w:rsidR="000A6ADE" w:rsidRDefault="000A6ADE" w:rsidP="000A6ADE">
      <w:pPr>
        <w:pStyle w:val="Paragraphedeliste"/>
        <w:widowControl w:val="0"/>
        <w:numPr>
          <w:ilvl w:val="0"/>
          <w:numId w:val="8"/>
        </w:numPr>
        <w:ind w:right="-1"/>
        <w:jc w:val="both"/>
        <w:rPr>
          <w:rFonts w:ascii="Arial" w:hAnsi="Arial" w:cs="Arial"/>
        </w:rPr>
      </w:pPr>
      <w:r w:rsidRPr="000A6ADE">
        <w:rPr>
          <w:rFonts w:ascii="Arial" w:hAnsi="Arial" w:cs="Arial"/>
        </w:rPr>
        <w:t>Annexe 2</w:t>
      </w:r>
      <w:r>
        <w:rPr>
          <w:rFonts w:ascii="Arial" w:hAnsi="Arial" w:cs="Arial"/>
        </w:rPr>
        <w:t> :</w:t>
      </w:r>
      <w:r w:rsidRPr="000A6ADE">
        <w:rPr>
          <w:rFonts w:ascii="Arial" w:hAnsi="Arial" w:cs="Arial"/>
        </w:rPr>
        <w:t xml:space="preserve"> liste des matériels en exploitation</w:t>
      </w:r>
    </w:p>
    <w:p w14:paraId="0B802AEC" w14:textId="79AFDE74" w:rsidR="000A6ADE" w:rsidRPr="000A6ADE" w:rsidRDefault="000A6ADE" w:rsidP="000A6ADE">
      <w:pPr>
        <w:pStyle w:val="Paragraphedeliste"/>
        <w:widowControl w:val="0"/>
        <w:numPr>
          <w:ilvl w:val="0"/>
          <w:numId w:val="8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Conventions d’hébergement de matériel (2 documents)</w:t>
      </w:r>
    </w:p>
    <w:p w14:paraId="36554CA0" w14:textId="77777777" w:rsidR="000A6ADE" w:rsidRDefault="000A6ADE" w:rsidP="000A6ADE">
      <w:pPr>
        <w:widowControl w:val="0"/>
        <w:ind w:right="-1"/>
        <w:jc w:val="both"/>
        <w:rPr>
          <w:sz w:val="22"/>
          <w:szCs w:val="22"/>
        </w:rPr>
      </w:pPr>
    </w:p>
    <w:p w14:paraId="3779023A" w14:textId="77777777" w:rsidR="00954EC6" w:rsidRDefault="00954EC6" w:rsidP="000A6ADE">
      <w:pPr>
        <w:widowControl w:val="0"/>
        <w:ind w:right="-1"/>
        <w:jc w:val="both"/>
        <w:rPr>
          <w:sz w:val="22"/>
          <w:szCs w:val="22"/>
        </w:rPr>
      </w:pPr>
    </w:p>
    <w:p w14:paraId="0BA5A07B" w14:textId="77777777" w:rsidR="000A6ADE" w:rsidRDefault="000A6ADE" w:rsidP="000A6ADE">
      <w:pPr>
        <w:widowControl w:val="0"/>
        <w:ind w:right="-1"/>
        <w:jc w:val="both"/>
        <w:rPr>
          <w:sz w:val="22"/>
          <w:szCs w:val="22"/>
        </w:rPr>
      </w:pPr>
    </w:p>
    <w:p w14:paraId="646AE026" w14:textId="52F6F374" w:rsidR="000A6ADE" w:rsidRDefault="00954EC6" w:rsidP="00954EC6">
      <w:pPr>
        <w:widowControl w:val="0"/>
        <w:tabs>
          <w:tab w:val="left" w:pos="864"/>
          <w:tab w:val="left" w:pos="1008"/>
        </w:tabs>
        <w:spacing w:line="288" w:lineRule="exact"/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r>
        <w:rPr>
          <w:b/>
          <w:bCs/>
          <w:color w:val="1F4E79" w:themeColor="accent5" w:themeShade="80"/>
          <w:sz w:val="28"/>
          <w:szCs w:val="28"/>
          <w:u w:val="single"/>
        </w:rPr>
        <w:t>Sinistres</w:t>
      </w:r>
    </w:p>
    <w:p w14:paraId="732606D7" w14:textId="77777777" w:rsidR="000A6ADE" w:rsidRPr="000A6ADE" w:rsidRDefault="000A6ADE" w:rsidP="000A6ADE">
      <w:pPr>
        <w:widowControl w:val="0"/>
        <w:ind w:right="-1"/>
        <w:jc w:val="both"/>
        <w:rPr>
          <w:sz w:val="22"/>
          <w:szCs w:val="22"/>
        </w:rPr>
      </w:pPr>
    </w:p>
    <w:p w14:paraId="14E15BAC" w14:textId="77777777" w:rsidR="000A6ADE" w:rsidRPr="000A6ADE" w:rsidRDefault="000A6ADE" w:rsidP="000A6ADE">
      <w:pPr>
        <w:widowControl w:val="0"/>
        <w:ind w:right="-1"/>
        <w:jc w:val="both"/>
        <w:rPr>
          <w:sz w:val="22"/>
          <w:szCs w:val="22"/>
        </w:rPr>
      </w:pPr>
    </w:p>
    <w:p w14:paraId="248688D0" w14:textId="35DBDAEE" w:rsidR="000A6ADE" w:rsidRPr="00954EC6" w:rsidRDefault="00954EC6" w:rsidP="00954EC6">
      <w:pPr>
        <w:pStyle w:val="Paragraphedeliste"/>
        <w:widowControl w:val="0"/>
        <w:numPr>
          <w:ilvl w:val="0"/>
          <w:numId w:val="8"/>
        </w:numPr>
        <w:ind w:right="-1"/>
        <w:jc w:val="both"/>
        <w:rPr>
          <w:rFonts w:ascii="Arial" w:hAnsi="Arial" w:cs="Arial"/>
        </w:rPr>
      </w:pPr>
      <w:r w:rsidRPr="00954EC6">
        <w:rPr>
          <w:rFonts w:ascii="Arial" w:hAnsi="Arial" w:cs="Arial"/>
        </w:rPr>
        <w:t>Relevé des sinistres MMA</w:t>
      </w:r>
    </w:p>
    <w:p w14:paraId="60317538" w14:textId="77777777" w:rsidR="000A6ADE" w:rsidRPr="00954EC6" w:rsidRDefault="000A6ADE" w:rsidP="00472C3C">
      <w:pPr>
        <w:pStyle w:val="Paragraphedeliste"/>
        <w:widowControl w:val="0"/>
        <w:ind w:right="-1"/>
        <w:jc w:val="both"/>
        <w:rPr>
          <w:rFonts w:ascii="Arial" w:hAnsi="Arial" w:cs="Arial"/>
        </w:rPr>
      </w:pPr>
    </w:p>
    <w:sectPr w:rsidR="000A6ADE" w:rsidRPr="00954EC6" w:rsidSect="004A48EF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B6ABB" w14:textId="77777777" w:rsidR="00697D44" w:rsidRDefault="00697D44">
      <w:r>
        <w:separator/>
      </w:r>
    </w:p>
  </w:endnote>
  <w:endnote w:type="continuationSeparator" w:id="0">
    <w:p w14:paraId="166817F2" w14:textId="77777777" w:rsidR="00697D44" w:rsidRDefault="00697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EAEAF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0D00652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334C967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9CF9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451D7B0B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854DD" w14:textId="77777777" w:rsidR="00697D44" w:rsidRDefault="00697D44">
      <w:r>
        <w:separator/>
      </w:r>
    </w:p>
  </w:footnote>
  <w:footnote w:type="continuationSeparator" w:id="0">
    <w:p w14:paraId="1A417EE1" w14:textId="77777777" w:rsidR="00697D44" w:rsidRDefault="00697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17824D5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CD70ED38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9B060B4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3D626694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9560CAC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9CACDB80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56D0F1B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5442EC7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770201D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25A294F"/>
    <w:multiLevelType w:val="hybridMultilevel"/>
    <w:tmpl w:val="5F7CA442"/>
    <w:lvl w:ilvl="0" w:tplc="11621C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67766292"/>
    <w:multiLevelType w:val="multilevel"/>
    <w:tmpl w:val="D6A0393C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7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2076049629">
    <w:abstractNumId w:val="7"/>
  </w:num>
  <w:num w:numId="2" w16cid:durableId="591356272">
    <w:abstractNumId w:val="6"/>
  </w:num>
  <w:num w:numId="3" w16cid:durableId="39983562">
    <w:abstractNumId w:val="1"/>
  </w:num>
  <w:num w:numId="4" w16cid:durableId="1044865311">
    <w:abstractNumId w:val="5"/>
  </w:num>
  <w:num w:numId="5" w16cid:durableId="331377216">
    <w:abstractNumId w:val="0"/>
  </w:num>
  <w:num w:numId="6" w16cid:durableId="488179882">
    <w:abstractNumId w:val="3"/>
  </w:num>
  <w:num w:numId="7" w16cid:durableId="2038655054">
    <w:abstractNumId w:val="4"/>
  </w:num>
  <w:num w:numId="8" w16cid:durableId="159963094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6DB3"/>
    <w:rsid w:val="000335D3"/>
    <w:rsid w:val="00046A2A"/>
    <w:rsid w:val="00046AB7"/>
    <w:rsid w:val="00051743"/>
    <w:rsid w:val="00052CF2"/>
    <w:rsid w:val="00052DD4"/>
    <w:rsid w:val="00055683"/>
    <w:rsid w:val="000614EE"/>
    <w:rsid w:val="00063913"/>
    <w:rsid w:val="00067E9F"/>
    <w:rsid w:val="00075238"/>
    <w:rsid w:val="000838EB"/>
    <w:rsid w:val="000856D4"/>
    <w:rsid w:val="00094399"/>
    <w:rsid w:val="000A00B8"/>
    <w:rsid w:val="000A6ADE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1417A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282D"/>
    <w:rsid w:val="00175ACF"/>
    <w:rsid w:val="001764A3"/>
    <w:rsid w:val="00195125"/>
    <w:rsid w:val="001A2363"/>
    <w:rsid w:val="001A2757"/>
    <w:rsid w:val="001A3AF1"/>
    <w:rsid w:val="001C24C9"/>
    <w:rsid w:val="001C72D0"/>
    <w:rsid w:val="001E3112"/>
    <w:rsid w:val="001E5D21"/>
    <w:rsid w:val="001F032F"/>
    <w:rsid w:val="001F772E"/>
    <w:rsid w:val="00200CE8"/>
    <w:rsid w:val="0020573E"/>
    <w:rsid w:val="0020594D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181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70C0"/>
    <w:rsid w:val="00330B5D"/>
    <w:rsid w:val="00331B2A"/>
    <w:rsid w:val="00333C8C"/>
    <w:rsid w:val="0033485F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1760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4CDE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2C3C"/>
    <w:rsid w:val="0047395F"/>
    <w:rsid w:val="0047411E"/>
    <w:rsid w:val="00475D61"/>
    <w:rsid w:val="0047709D"/>
    <w:rsid w:val="00485544"/>
    <w:rsid w:val="00491A4B"/>
    <w:rsid w:val="00492664"/>
    <w:rsid w:val="004927F9"/>
    <w:rsid w:val="0049463F"/>
    <w:rsid w:val="004A48EF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17AE"/>
    <w:rsid w:val="00502E07"/>
    <w:rsid w:val="005032E5"/>
    <w:rsid w:val="00507AE8"/>
    <w:rsid w:val="00511724"/>
    <w:rsid w:val="00524CA0"/>
    <w:rsid w:val="005312A6"/>
    <w:rsid w:val="0053372C"/>
    <w:rsid w:val="005424E3"/>
    <w:rsid w:val="00544B5C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329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603AB0"/>
    <w:rsid w:val="0060542B"/>
    <w:rsid w:val="00614695"/>
    <w:rsid w:val="00624EFB"/>
    <w:rsid w:val="00633B76"/>
    <w:rsid w:val="006352F6"/>
    <w:rsid w:val="006356EC"/>
    <w:rsid w:val="00636C71"/>
    <w:rsid w:val="00637FBB"/>
    <w:rsid w:val="00656912"/>
    <w:rsid w:val="0065715F"/>
    <w:rsid w:val="006613AB"/>
    <w:rsid w:val="00664EE2"/>
    <w:rsid w:val="006669B1"/>
    <w:rsid w:val="0067026B"/>
    <w:rsid w:val="00672EAB"/>
    <w:rsid w:val="006739B5"/>
    <w:rsid w:val="00677191"/>
    <w:rsid w:val="00680ABA"/>
    <w:rsid w:val="00696532"/>
    <w:rsid w:val="00697D44"/>
    <w:rsid w:val="006A41E2"/>
    <w:rsid w:val="006A4BF4"/>
    <w:rsid w:val="006C389C"/>
    <w:rsid w:val="006C5A56"/>
    <w:rsid w:val="006C7637"/>
    <w:rsid w:val="006D1D39"/>
    <w:rsid w:val="006D1F68"/>
    <w:rsid w:val="006D3B53"/>
    <w:rsid w:val="006D3E8D"/>
    <w:rsid w:val="006E6170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C5AA6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83F"/>
    <w:rsid w:val="00815890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3BA7"/>
    <w:rsid w:val="008B596F"/>
    <w:rsid w:val="008C1B86"/>
    <w:rsid w:val="008C3725"/>
    <w:rsid w:val="008C5671"/>
    <w:rsid w:val="008D04CE"/>
    <w:rsid w:val="008D20AD"/>
    <w:rsid w:val="008E239C"/>
    <w:rsid w:val="008E2AA0"/>
    <w:rsid w:val="008E3EE2"/>
    <w:rsid w:val="008F0BEA"/>
    <w:rsid w:val="00901228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4EC6"/>
    <w:rsid w:val="00957C62"/>
    <w:rsid w:val="00975973"/>
    <w:rsid w:val="00982FA1"/>
    <w:rsid w:val="00983641"/>
    <w:rsid w:val="00991936"/>
    <w:rsid w:val="00993DCC"/>
    <w:rsid w:val="009A3E20"/>
    <w:rsid w:val="009C0284"/>
    <w:rsid w:val="009C07E6"/>
    <w:rsid w:val="009D3D30"/>
    <w:rsid w:val="009E1587"/>
    <w:rsid w:val="009E24F1"/>
    <w:rsid w:val="009E631B"/>
    <w:rsid w:val="009F09C6"/>
    <w:rsid w:val="009F38BC"/>
    <w:rsid w:val="009F3BD2"/>
    <w:rsid w:val="00A00A8D"/>
    <w:rsid w:val="00A01F57"/>
    <w:rsid w:val="00A02EA9"/>
    <w:rsid w:val="00A06B0C"/>
    <w:rsid w:val="00A17502"/>
    <w:rsid w:val="00A201B6"/>
    <w:rsid w:val="00A20769"/>
    <w:rsid w:val="00A21E33"/>
    <w:rsid w:val="00A365CA"/>
    <w:rsid w:val="00A37857"/>
    <w:rsid w:val="00A5397C"/>
    <w:rsid w:val="00A55DD5"/>
    <w:rsid w:val="00A71E95"/>
    <w:rsid w:val="00A72B7E"/>
    <w:rsid w:val="00A7354A"/>
    <w:rsid w:val="00A766D5"/>
    <w:rsid w:val="00A77963"/>
    <w:rsid w:val="00A86067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24AFF"/>
    <w:rsid w:val="00B337A5"/>
    <w:rsid w:val="00B36DDD"/>
    <w:rsid w:val="00B40F20"/>
    <w:rsid w:val="00B43A4F"/>
    <w:rsid w:val="00B47248"/>
    <w:rsid w:val="00B473AC"/>
    <w:rsid w:val="00B55165"/>
    <w:rsid w:val="00B57A80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4CE0"/>
    <w:rsid w:val="00BB5F0A"/>
    <w:rsid w:val="00BB6F1E"/>
    <w:rsid w:val="00BC0A50"/>
    <w:rsid w:val="00BD31BA"/>
    <w:rsid w:val="00BD7CE6"/>
    <w:rsid w:val="00C04588"/>
    <w:rsid w:val="00C06BF7"/>
    <w:rsid w:val="00C30704"/>
    <w:rsid w:val="00C37092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4E69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29FE"/>
    <w:rsid w:val="00DA71C9"/>
    <w:rsid w:val="00DA7EF0"/>
    <w:rsid w:val="00DB068C"/>
    <w:rsid w:val="00DD0C66"/>
    <w:rsid w:val="00DD1AA8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5764F"/>
    <w:rsid w:val="00E6706F"/>
    <w:rsid w:val="00E721A3"/>
    <w:rsid w:val="00E83D22"/>
    <w:rsid w:val="00E91B5C"/>
    <w:rsid w:val="00E93C1C"/>
    <w:rsid w:val="00EA3D09"/>
    <w:rsid w:val="00EA7596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840"/>
    <w:rsid w:val="00F3197F"/>
    <w:rsid w:val="00F457DC"/>
    <w:rsid w:val="00F54E0F"/>
    <w:rsid w:val="00F64585"/>
    <w:rsid w:val="00F67687"/>
    <w:rsid w:val="00F90B39"/>
    <w:rsid w:val="00FB3141"/>
    <w:rsid w:val="00FC19BB"/>
    <w:rsid w:val="00FC1AC1"/>
    <w:rsid w:val="00FD3D55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555C8"/>
  <w15:chartTrackingRefBased/>
  <w15:docId w15:val="{AB493697-6A1C-4054-ACE7-DC6F72A9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2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6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6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6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6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F90B39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F90B39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F90B39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F90B39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F90B39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F90B39"/>
    <w:pPr>
      <w:keepLines w:val="0"/>
      <w:numPr>
        <w:numId w:val="5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F90B39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F90B39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F90B39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F90B39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paragraph" w:customStyle="1" w:styleId="04titreActedengagementDTSIN">
    <w:name w:val="04 titre Acte d'engagement / DT / SIN"/>
    <w:basedOn w:val="Normal"/>
    <w:qFormat/>
    <w:rsid w:val="00F3197F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F31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55FFD-52A0-43A0-8776-4D0C3F21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Hélène DELIERE</cp:lastModifiedBy>
  <cp:revision>29</cp:revision>
  <cp:lastPrinted>2011-03-08T09:11:00Z</cp:lastPrinted>
  <dcterms:created xsi:type="dcterms:W3CDTF">2020-04-06T18:11:00Z</dcterms:created>
  <dcterms:modified xsi:type="dcterms:W3CDTF">2025-09-11T08:36:00Z</dcterms:modified>
</cp:coreProperties>
</file>